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E40" w:rsidRPr="000765C6" w:rsidRDefault="00C54E40" w:rsidP="003709CE">
      <w:pPr>
        <w:jc w:val="center"/>
        <w:rPr>
          <w:rFonts w:asciiTheme="majorHAnsi" w:hAnsiTheme="majorHAnsi"/>
          <w:b/>
          <w:sz w:val="16"/>
          <w:szCs w:val="16"/>
          <w:lang w:val="en-US"/>
        </w:rPr>
      </w:pPr>
      <w:bookmarkStart w:id="0" w:name="_GoBack"/>
      <w:bookmarkEnd w:id="0"/>
    </w:p>
    <w:p w:rsidR="000C5AE2" w:rsidRPr="000765C6" w:rsidRDefault="003249B1" w:rsidP="003709CE">
      <w:pPr>
        <w:jc w:val="center"/>
        <w:rPr>
          <w:rFonts w:asciiTheme="majorHAnsi" w:hAnsiTheme="majorHAnsi"/>
          <w:b/>
          <w:sz w:val="36"/>
          <w:szCs w:val="36"/>
          <w:lang w:val="en-US"/>
        </w:rPr>
      </w:pPr>
      <w:r>
        <w:rPr>
          <w:rFonts w:asciiTheme="majorHAnsi" w:hAnsiTheme="majorHAnsi"/>
          <w:b/>
          <w:noProof/>
          <w:sz w:val="36"/>
          <w:szCs w:val="36"/>
          <w:lang w:val="it-IT" w:eastAsia="it-IT"/>
        </w:rPr>
        <mc:AlternateContent>
          <mc:Choice Requires="wps">
            <w:drawing>
              <wp:anchor distT="0" distB="0" distL="114300" distR="114300" simplePos="0" relativeHeight="251657728" behindDoc="1" locked="0" layoutInCell="1" allowOverlap="1">
                <wp:simplePos x="0" y="0"/>
                <wp:positionH relativeFrom="column">
                  <wp:posOffset>1828800</wp:posOffset>
                </wp:positionH>
                <wp:positionV relativeFrom="paragraph">
                  <wp:posOffset>-114300</wp:posOffset>
                </wp:positionV>
                <wp:extent cx="3497580" cy="971550"/>
                <wp:effectExtent l="9525" t="9525" r="7620"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7580" cy="971550"/>
                        </a:xfrm>
                        <a:prstGeom prst="roundRect">
                          <a:avLst>
                            <a:gd name="adj" fmla="val 16667"/>
                          </a:avLst>
                        </a:prstGeom>
                        <a:solidFill>
                          <a:srgbClr val="FFFFFF"/>
                        </a:solidFill>
                        <a:ln w="31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3418F9" id="AutoShape 9" o:spid="_x0000_s1026" style="position:absolute;margin-left:2in;margin-top:-9pt;width:275.4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" strokecolor="red" strokeweight=".25pt"/>
            </w:pict>
          </mc:Fallback>
        </mc:AlternateContent>
      </w:r>
      <w:r w:rsidR="000C5AE2" w:rsidRPr="000765C6">
        <w:rPr>
          <w:rFonts w:asciiTheme="majorHAnsi" w:hAnsiTheme="majorHAnsi"/>
          <w:b/>
          <w:sz w:val="36"/>
          <w:szCs w:val="36"/>
          <w:lang w:val="en-US"/>
        </w:rPr>
        <w:t>Partner search</w:t>
      </w:r>
    </w:p>
    <w:p w:rsidR="00606987" w:rsidRPr="000765C6" w:rsidRDefault="00606987">
      <w:pPr>
        <w:rPr>
          <w:rFonts w:asciiTheme="majorHAnsi" w:hAnsiTheme="majorHAnsi"/>
          <w:b/>
          <w:lang w:val="en-US"/>
        </w:rPr>
      </w:pPr>
    </w:p>
    <w:p w:rsidR="007379DD" w:rsidRPr="000765C6" w:rsidRDefault="007379DD">
      <w:pPr>
        <w:rPr>
          <w:rFonts w:asciiTheme="majorHAnsi" w:hAnsiTheme="majorHAnsi"/>
          <w:b/>
          <w:lang w:val="en-US"/>
        </w:rPr>
      </w:pPr>
    </w:p>
    <w:p w:rsidR="007379DD" w:rsidRPr="000765C6" w:rsidRDefault="00C54E40">
      <w:pPr>
        <w:rPr>
          <w:rFonts w:asciiTheme="majorHAnsi" w:hAnsiTheme="majorHAnsi"/>
          <w:b/>
          <w:lang w:val="en-US"/>
        </w:rPr>
      </w:pPr>
      <w:r w:rsidRPr="000765C6">
        <w:rPr>
          <w:rFonts w:asciiTheme="majorHAnsi" w:hAnsiTheme="majorHAnsi"/>
          <w:b/>
          <w:lang w:val="en-US"/>
        </w:rPr>
        <w:t xml:space="preserve">Culture </w:t>
      </w:r>
      <w:r w:rsidR="005D6442" w:rsidRPr="000765C6">
        <w:rPr>
          <w:rFonts w:asciiTheme="majorHAnsi" w:hAnsiTheme="majorHAnsi"/>
          <w:b/>
          <w:lang w:val="en-US"/>
        </w:rPr>
        <w:t>sub-</w:t>
      </w:r>
      <w:r w:rsidR="00F819E4" w:rsidRPr="000765C6">
        <w:rPr>
          <w:rFonts w:asciiTheme="majorHAnsi" w:hAnsiTheme="majorHAnsi"/>
          <w:b/>
          <w:lang w:val="en-US"/>
        </w:rPr>
        <w:t>Program</w:t>
      </w:r>
    </w:p>
    <w:p w:rsidR="007379DD" w:rsidRPr="000765C6" w:rsidRDefault="007379DD">
      <w:pPr>
        <w:rPr>
          <w:rFonts w:asciiTheme="majorHAnsi" w:hAnsiTheme="majorHAnsi"/>
          <w:b/>
          <w:sz w:val="16"/>
          <w:szCs w:val="16"/>
          <w:lang w:val="en-US"/>
        </w:rPr>
      </w:pPr>
    </w:p>
    <w:tbl>
      <w:tblPr>
        <w:tblW w:w="0" w:type="auto"/>
        <w:tblInd w:w="70" w:type="dxa"/>
        <w:tblCellMar>
          <w:left w:w="70" w:type="dxa"/>
          <w:right w:w="70" w:type="dxa"/>
        </w:tblCellMar>
        <w:tblLook w:val="0000" w:firstRow="0" w:lastRow="0" w:firstColumn="0" w:lastColumn="0" w:noHBand="0" w:noVBand="0"/>
      </w:tblPr>
      <w:tblGrid>
        <w:gridCol w:w="1829"/>
        <w:gridCol w:w="7313"/>
      </w:tblGrid>
      <w:tr w:rsidR="007379DD" w:rsidRPr="000765C6">
        <w:trPr>
          <w:trHeight w:val="552"/>
        </w:trPr>
        <w:tc>
          <w:tcPr>
            <w:tcW w:w="1800" w:type="dxa"/>
            <w:tcBorders>
              <w:right w:val="single" w:sz="4" w:space="0" w:color="99CC00"/>
            </w:tcBorders>
            <w:shd w:val="clear" w:color="auto" w:fill="auto"/>
            <w:vAlign w:val="center"/>
          </w:tcPr>
          <w:p w:rsidR="007379DD" w:rsidRPr="000765C6" w:rsidRDefault="00BA4216" w:rsidP="007379DD">
            <w:pPr>
              <w:rPr>
                <w:rFonts w:asciiTheme="majorHAnsi" w:hAnsiTheme="majorHAnsi"/>
                <w:lang w:val="en-US"/>
              </w:rPr>
            </w:pPr>
            <w:r w:rsidRPr="000765C6">
              <w:rPr>
                <w:rFonts w:asciiTheme="majorHAnsi" w:hAnsiTheme="majorHAnsi"/>
                <w:lang w:val="en-US"/>
              </w:rPr>
              <w:t>Strand</w:t>
            </w:r>
            <w:r w:rsidR="005D6442" w:rsidRPr="000765C6">
              <w:rPr>
                <w:rFonts w:asciiTheme="majorHAnsi" w:hAnsiTheme="majorHAnsi"/>
                <w:lang w:val="en-US"/>
              </w:rPr>
              <w:t>/category</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7379DD" w:rsidRPr="000765C6" w:rsidRDefault="000765C6" w:rsidP="00514AF8">
            <w:pPr>
              <w:rPr>
                <w:rFonts w:asciiTheme="majorHAnsi" w:hAnsiTheme="majorHAnsi"/>
                <w:lang w:val="en-US"/>
              </w:rPr>
            </w:pPr>
            <w:r w:rsidRPr="000765C6">
              <w:rPr>
                <w:rFonts w:asciiTheme="majorHAnsi" w:hAnsiTheme="majorHAnsi"/>
                <w:lang w:val="en-US"/>
              </w:rPr>
              <w:t>Cooperation projects – large scale</w:t>
            </w:r>
          </w:p>
        </w:tc>
      </w:tr>
      <w:tr w:rsidR="007379DD" w:rsidRPr="000765C6">
        <w:trPr>
          <w:trHeight w:val="552"/>
        </w:trPr>
        <w:tc>
          <w:tcPr>
            <w:tcW w:w="1800" w:type="dxa"/>
            <w:tcBorders>
              <w:right w:val="single" w:sz="4" w:space="0" w:color="99CC00"/>
            </w:tcBorders>
            <w:shd w:val="clear" w:color="auto" w:fill="auto"/>
            <w:vAlign w:val="center"/>
          </w:tcPr>
          <w:p w:rsidR="007379DD" w:rsidRPr="000765C6" w:rsidRDefault="00BA4216" w:rsidP="007379DD">
            <w:pPr>
              <w:rPr>
                <w:rFonts w:asciiTheme="majorHAnsi" w:hAnsiTheme="majorHAnsi"/>
                <w:lang w:val="en-US"/>
              </w:rPr>
            </w:pPr>
            <w:r w:rsidRPr="000765C6">
              <w:rPr>
                <w:rFonts w:asciiTheme="majorHAnsi" w:hAnsiTheme="majorHAnsi"/>
                <w:lang w:val="en-US"/>
              </w:rPr>
              <w:t>D</w:t>
            </w:r>
            <w:r w:rsidR="007379DD" w:rsidRPr="000765C6">
              <w:rPr>
                <w:rFonts w:asciiTheme="majorHAnsi" w:hAnsiTheme="majorHAnsi"/>
                <w:lang w:val="en-US"/>
              </w:rPr>
              <w:t>eadline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7379DD" w:rsidRPr="000765C6" w:rsidRDefault="000765C6" w:rsidP="00FF15BA">
            <w:pPr>
              <w:rPr>
                <w:rFonts w:asciiTheme="majorHAnsi" w:hAnsiTheme="majorHAnsi"/>
                <w:lang w:val="en-US"/>
              </w:rPr>
            </w:pPr>
            <w:r w:rsidRPr="000765C6">
              <w:rPr>
                <w:rFonts w:asciiTheme="majorHAnsi" w:hAnsiTheme="majorHAnsi"/>
                <w:lang w:val="en-US"/>
              </w:rPr>
              <w:t>05/10/2016</w:t>
            </w:r>
          </w:p>
        </w:tc>
      </w:tr>
    </w:tbl>
    <w:p w:rsidR="00BA4216" w:rsidRPr="000765C6" w:rsidRDefault="00BA4216">
      <w:pPr>
        <w:rPr>
          <w:rFonts w:asciiTheme="majorHAnsi" w:hAnsiTheme="majorHAnsi"/>
          <w:b/>
          <w:lang w:val="en-US"/>
        </w:rPr>
      </w:pPr>
    </w:p>
    <w:p w:rsidR="00BA4216" w:rsidRPr="000765C6" w:rsidRDefault="00BA4216">
      <w:pPr>
        <w:rPr>
          <w:rFonts w:asciiTheme="majorHAnsi" w:hAnsiTheme="majorHAnsi"/>
          <w:b/>
          <w:lang w:val="en-US"/>
        </w:rPr>
      </w:pPr>
    </w:p>
    <w:p w:rsidR="007379DD" w:rsidRPr="000765C6" w:rsidRDefault="007379DD">
      <w:pPr>
        <w:rPr>
          <w:rFonts w:asciiTheme="majorHAnsi" w:hAnsiTheme="majorHAnsi"/>
          <w:b/>
          <w:lang w:val="en-US"/>
        </w:rPr>
      </w:pPr>
      <w:r w:rsidRPr="000765C6">
        <w:rPr>
          <w:rFonts w:asciiTheme="majorHAnsi" w:hAnsiTheme="majorHAnsi"/>
          <w:b/>
          <w:lang w:val="en-US"/>
        </w:rPr>
        <w:t>Cultural operator(s)</w:t>
      </w:r>
      <w:r w:rsidR="00C54E40" w:rsidRPr="000765C6">
        <w:rPr>
          <w:rFonts w:asciiTheme="majorHAnsi" w:hAnsiTheme="majorHAnsi"/>
          <w:b/>
          <w:lang w:val="en-US"/>
        </w:rPr>
        <w:t xml:space="preserve"> </w:t>
      </w:r>
    </w:p>
    <w:p w:rsidR="000C5AE2" w:rsidRPr="000765C6" w:rsidRDefault="000C5AE2">
      <w:pPr>
        <w:rPr>
          <w:rFonts w:asciiTheme="majorHAnsi" w:hAnsiTheme="majorHAnsi"/>
          <w:sz w:val="16"/>
          <w:szCs w:val="16"/>
          <w:lang w:val="en-US"/>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B40FAF" w:rsidRPr="000765C6">
        <w:trPr>
          <w:trHeight w:val="552"/>
        </w:trPr>
        <w:tc>
          <w:tcPr>
            <w:tcW w:w="1800" w:type="dxa"/>
            <w:tcBorders>
              <w:right w:val="single" w:sz="4" w:space="0" w:color="99CC00"/>
            </w:tcBorders>
            <w:shd w:val="clear" w:color="auto" w:fill="auto"/>
            <w:vAlign w:val="center"/>
          </w:tcPr>
          <w:p w:rsidR="00B40FAF" w:rsidRPr="000765C6" w:rsidRDefault="00B40FAF" w:rsidP="002206F7">
            <w:pPr>
              <w:rPr>
                <w:rFonts w:asciiTheme="majorHAnsi" w:hAnsiTheme="majorHAnsi"/>
                <w:lang w:val="en-US"/>
              </w:rPr>
            </w:pPr>
            <w:r w:rsidRPr="000765C6">
              <w:rPr>
                <w:rFonts w:asciiTheme="majorHAnsi" w:hAnsiTheme="majorHAnsi"/>
                <w:lang w:val="en-US"/>
              </w:rPr>
              <w:t>Name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40FAF" w:rsidRPr="000765C6" w:rsidRDefault="000765C6" w:rsidP="002206F7">
            <w:pPr>
              <w:rPr>
                <w:rFonts w:asciiTheme="majorHAnsi" w:hAnsiTheme="majorHAnsi"/>
                <w:b/>
                <w:lang w:val="en-US"/>
              </w:rPr>
            </w:pPr>
            <w:r w:rsidRPr="000765C6">
              <w:rPr>
                <w:rFonts w:asciiTheme="majorHAnsi" w:hAnsiTheme="majorHAnsi"/>
                <w:b/>
                <w:lang w:val="en-US"/>
              </w:rPr>
              <w:t>Coopculture</w:t>
            </w:r>
          </w:p>
        </w:tc>
      </w:tr>
      <w:tr w:rsidR="00BA4216" w:rsidRPr="000765C6">
        <w:trPr>
          <w:trHeight w:val="552"/>
        </w:trPr>
        <w:tc>
          <w:tcPr>
            <w:tcW w:w="1800" w:type="dxa"/>
            <w:tcBorders>
              <w:right w:val="single" w:sz="4" w:space="0" w:color="99CC00"/>
            </w:tcBorders>
            <w:shd w:val="clear" w:color="auto" w:fill="auto"/>
            <w:vAlign w:val="center"/>
          </w:tcPr>
          <w:p w:rsidR="00BA4216" w:rsidRPr="000765C6" w:rsidRDefault="00B40FAF" w:rsidP="002206F7">
            <w:pPr>
              <w:rPr>
                <w:rFonts w:asciiTheme="majorHAnsi" w:hAnsiTheme="majorHAnsi"/>
                <w:lang w:val="en-US"/>
              </w:rPr>
            </w:pPr>
            <w:r w:rsidRPr="000765C6">
              <w:rPr>
                <w:rFonts w:asciiTheme="majorHAnsi" w:hAnsiTheme="majorHAnsi"/>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0765C6" w:rsidRPr="000765C6" w:rsidRDefault="000765C6" w:rsidP="000765C6">
            <w:pPr>
              <w:pStyle w:val="ident-bot-11"/>
              <w:shd w:val="clear" w:color="auto" w:fill="FFFFFF"/>
              <w:spacing w:before="0" w:beforeAutospacing="0" w:after="0" w:afterAutospacing="0"/>
              <w:textAlignment w:val="top"/>
              <w:rPr>
                <w:rFonts w:asciiTheme="majorHAnsi" w:hAnsiTheme="majorHAnsi" w:cs="TimesNewRomanPSMT"/>
                <w:sz w:val="22"/>
                <w:lang w:val="en-US" w:eastAsia="fr-FR"/>
              </w:rPr>
            </w:pPr>
            <w:r w:rsidRPr="000765C6">
              <w:rPr>
                <w:rFonts w:asciiTheme="majorHAnsi" w:hAnsiTheme="majorHAnsi" w:cs="TimesNewRomanPSMT"/>
                <w:sz w:val="22"/>
                <w:lang w:val="en-US" w:eastAsia="fr-FR"/>
              </w:rPr>
              <w:t>CoopCulture is a cooperative operating in the heritage and cultural activities sector in Italy.</w:t>
            </w:r>
          </w:p>
          <w:p w:rsidR="000765C6" w:rsidRPr="000765C6" w:rsidRDefault="000765C6" w:rsidP="000765C6">
            <w:pPr>
              <w:pStyle w:val="ident-bot-11"/>
              <w:shd w:val="clear" w:color="auto" w:fill="FFFFFF"/>
              <w:spacing w:before="0" w:beforeAutospacing="0" w:after="0" w:afterAutospacing="0"/>
              <w:textAlignment w:val="top"/>
              <w:rPr>
                <w:rFonts w:asciiTheme="majorHAnsi" w:hAnsiTheme="majorHAnsi" w:cs="TimesNewRomanPSMT"/>
                <w:sz w:val="22"/>
                <w:lang w:val="en-US" w:eastAsia="fr-FR"/>
              </w:rPr>
            </w:pPr>
            <w:r w:rsidRPr="000765C6">
              <w:rPr>
                <w:rFonts w:asciiTheme="majorHAnsi" w:hAnsiTheme="majorHAnsi" w:cs="TimesNewRomanPSMT"/>
                <w:sz w:val="22"/>
                <w:lang w:val="en-US" w:eastAsia="fr-FR"/>
              </w:rPr>
              <w:t>CoopCulture is a qualified partner positioned to offer answers and solutions to the increasingly complex needs of a continuously evolving sector, from the perspective of integration between cultural heritage and territory and between culture, tourism and local economy.</w:t>
            </w:r>
          </w:p>
          <w:p w:rsidR="000765C6" w:rsidRPr="000765C6" w:rsidRDefault="000765C6" w:rsidP="000765C6">
            <w:pPr>
              <w:pStyle w:val="ident-bot-11"/>
              <w:shd w:val="clear" w:color="auto" w:fill="FFFFFF"/>
              <w:spacing w:before="0" w:beforeAutospacing="0" w:after="0" w:afterAutospacing="0"/>
              <w:textAlignment w:val="top"/>
              <w:rPr>
                <w:rFonts w:asciiTheme="majorHAnsi" w:hAnsiTheme="majorHAnsi" w:cs="TimesNewRomanPSMT"/>
                <w:sz w:val="22"/>
                <w:lang w:val="en-US" w:eastAsia="fr-FR"/>
              </w:rPr>
            </w:pPr>
            <w:r w:rsidRPr="000765C6">
              <w:rPr>
                <w:rFonts w:asciiTheme="majorHAnsi" w:hAnsiTheme="majorHAnsi" w:cs="TimesNewRomanPSMT"/>
                <w:sz w:val="22"/>
                <w:lang w:val="en-US" w:eastAsia="fr-FR"/>
              </w:rPr>
              <w:t>With the intention of bringing diverse audiences closer to art, it has developed user paths differentiated by language and method, taking advantage of the potentials offered by new technologies and paying special attention to local communities in all of their aspects, families, young people, children, the elderly and immigrant communities.</w:t>
            </w:r>
          </w:p>
          <w:p w:rsidR="000765C6" w:rsidRPr="000765C6" w:rsidRDefault="000765C6" w:rsidP="000765C6">
            <w:pPr>
              <w:pStyle w:val="ident-bot-11"/>
              <w:shd w:val="clear" w:color="auto" w:fill="FFFFFF"/>
              <w:spacing w:before="0" w:beforeAutospacing="0" w:after="0" w:afterAutospacing="0"/>
              <w:textAlignment w:val="top"/>
              <w:rPr>
                <w:rFonts w:asciiTheme="majorHAnsi" w:hAnsiTheme="majorHAnsi" w:cs="TimesNewRomanPSMT"/>
                <w:sz w:val="22"/>
                <w:lang w:val="en-US" w:eastAsia="fr-FR"/>
              </w:rPr>
            </w:pPr>
            <w:r w:rsidRPr="000765C6">
              <w:rPr>
                <w:rFonts w:asciiTheme="majorHAnsi" w:hAnsiTheme="majorHAnsi" w:cs="TimesNewRomanPSMT"/>
                <w:sz w:val="22"/>
                <w:lang w:val="en-US" w:eastAsia="fr-FR"/>
              </w:rPr>
              <w:t>www.coopculture.it/en</w:t>
            </w:r>
          </w:p>
          <w:p w:rsidR="00BA4216" w:rsidRPr="000765C6" w:rsidRDefault="00BA4216" w:rsidP="00EB718D">
            <w:pPr>
              <w:rPr>
                <w:rFonts w:asciiTheme="majorHAnsi" w:hAnsiTheme="majorHAnsi"/>
                <w:lang w:val="en-GB"/>
              </w:rPr>
            </w:pPr>
          </w:p>
        </w:tc>
      </w:tr>
      <w:tr w:rsidR="00BA4216" w:rsidRPr="000765C6">
        <w:trPr>
          <w:trHeight w:val="875"/>
        </w:trPr>
        <w:tc>
          <w:tcPr>
            <w:tcW w:w="1800" w:type="dxa"/>
            <w:tcBorders>
              <w:right w:val="single" w:sz="4" w:space="0" w:color="99CC00"/>
            </w:tcBorders>
            <w:shd w:val="clear" w:color="auto" w:fill="auto"/>
            <w:vAlign w:val="center"/>
          </w:tcPr>
          <w:p w:rsidR="00BA4216" w:rsidRPr="000765C6" w:rsidRDefault="00BA4216" w:rsidP="002206F7">
            <w:pPr>
              <w:rPr>
                <w:rFonts w:asciiTheme="majorHAnsi" w:hAnsiTheme="majorHAnsi"/>
                <w:lang w:val="en-US"/>
              </w:rPr>
            </w:pPr>
            <w:r w:rsidRPr="000765C6">
              <w:rPr>
                <w:rFonts w:asciiTheme="majorHAnsi" w:hAnsiTheme="majorHAnsi"/>
                <w:lang w:val="en-US"/>
              </w:rPr>
              <w:t>Contact details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341C6C" w:rsidRPr="000765C6" w:rsidRDefault="000765C6" w:rsidP="00341C6C">
            <w:pPr>
              <w:autoSpaceDE w:val="0"/>
              <w:autoSpaceDN w:val="0"/>
              <w:rPr>
                <w:rFonts w:asciiTheme="majorHAnsi" w:hAnsiTheme="majorHAnsi"/>
                <w:lang w:val="pl-PL"/>
              </w:rPr>
            </w:pPr>
            <w:r w:rsidRPr="000765C6">
              <w:rPr>
                <w:rFonts w:asciiTheme="majorHAnsi" w:hAnsiTheme="majorHAnsi"/>
                <w:lang w:val="pl-PL"/>
              </w:rPr>
              <w:t xml:space="preserve">Ms. Paola Autore </w:t>
            </w:r>
            <w:r w:rsidRPr="000765C6">
              <w:rPr>
                <w:rFonts w:asciiTheme="majorHAnsi" w:hAnsiTheme="majorHAnsi"/>
                <w:lang w:val="pl-PL"/>
              </w:rPr>
              <w:tab/>
            </w:r>
            <w:r w:rsidRPr="000765C6">
              <w:rPr>
                <w:rFonts w:asciiTheme="majorHAnsi" w:hAnsiTheme="majorHAnsi"/>
                <w:lang w:val="pl-PL"/>
              </w:rPr>
              <w:tab/>
            </w:r>
            <w:r w:rsidRPr="000765C6">
              <w:rPr>
                <w:rFonts w:asciiTheme="majorHAnsi" w:hAnsiTheme="majorHAnsi"/>
                <w:lang w:val="pl-PL"/>
              </w:rPr>
              <w:tab/>
              <w:t>p.autore@coopculture.it</w:t>
            </w:r>
          </w:p>
          <w:p w:rsidR="000765C6" w:rsidRPr="000765C6" w:rsidRDefault="000765C6" w:rsidP="00341C6C">
            <w:pPr>
              <w:autoSpaceDE w:val="0"/>
              <w:autoSpaceDN w:val="0"/>
              <w:rPr>
                <w:rFonts w:asciiTheme="majorHAnsi" w:hAnsiTheme="majorHAnsi"/>
                <w:lang w:val="pl-PL"/>
              </w:rPr>
            </w:pPr>
            <w:r w:rsidRPr="000765C6">
              <w:rPr>
                <w:rFonts w:asciiTheme="majorHAnsi" w:hAnsiTheme="majorHAnsi"/>
                <w:lang w:val="pl-PL"/>
              </w:rPr>
              <w:t>project manager</w:t>
            </w:r>
          </w:p>
          <w:p w:rsidR="000765C6" w:rsidRPr="000765C6" w:rsidRDefault="000765C6" w:rsidP="00341C6C">
            <w:pPr>
              <w:autoSpaceDE w:val="0"/>
              <w:autoSpaceDN w:val="0"/>
              <w:rPr>
                <w:rFonts w:asciiTheme="majorHAnsi" w:hAnsiTheme="majorHAnsi"/>
                <w:lang w:val="pl-PL"/>
              </w:rPr>
            </w:pPr>
            <w:r w:rsidRPr="000765C6">
              <w:rPr>
                <w:rFonts w:asciiTheme="majorHAnsi" w:hAnsiTheme="majorHAnsi"/>
                <w:lang w:val="pl-PL"/>
              </w:rPr>
              <w:t>Marco Marinuzzi</w:t>
            </w:r>
            <w:r w:rsidRPr="000765C6">
              <w:rPr>
                <w:rFonts w:asciiTheme="majorHAnsi" w:hAnsiTheme="majorHAnsi"/>
                <w:lang w:val="pl-PL"/>
              </w:rPr>
              <w:tab/>
            </w:r>
            <w:r w:rsidRPr="000765C6">
              <w:rPr>
                <w:rFonts w:asciiTheme="majorHAnsi" w:hAnsiTheme="majorHAnsi"/>
                <w:lang w:val="pl-PL"/>
              </w:rPr>
              <w:tab/>
            </w:r>
            <w:r w:rsidRPr="000765C6">
              <w:rPr>
                <w:rFonts w:asciiTheme="majorHAnsi" w:hAnsiTheme="majorHAnsi"/>
                <w:lang w:val="pl-PL"/>
              </w:rPr>
              <w:tab/>
              <w:t>studiomarcomarinuzzi@gmail.com</w:t>
            </w:r>
          </w:p>
          <w:p w:rsidR="000765C6" w:rsidRPr="000765C6" w:rsidRDefault="000765C6" w:rsidP="00341C6C">
            <w:pPr>
              <w:autoSpaceDE w:val="0"/>
              <w:autoSpaceDN w:val="0"/>
              <w:rPr>
                <w:rFonts w:asciiTheme="majorHAnsi" w:hAnsiTheme="majorHAnsi"/>
                <w:lang w:val="pl-PL"/>
              </w:rPr>
            </w:pPr>
            <w:r w:rsidRPr="000765C6">
              <w:rPr>
                <w:rFonts w:asciiTheme="majorHAnsi" w:hAnsiTheme="majorHAnsi"/>
                <w:lang w:val="pl-PL"/>
              </w:rPr>
              <w:t>Advisor for EU/international projects</w:t>
            </w:r>
          </w:p>
        </w:tc>
      </w:tr>
    </w:tbl>
    <w:p w:rsidR="00BA4216" w:rsidRPr="000765C6" w:rsidRDefault="00BA4216">
      <w:pPr>
        <w:rPr>
          <w:rFonts w:asciiTheme="majorHAnsi" w:hAnsiTheme="majorHAnsi"/>
          <w:lang w:val="pl-PL"/>
        </w:rPr>
      </w:pPr>
    </w:p>
    <w:p w:rsidR="000C5AE2" w:rsidRPr="000765C6" w:rsidRDefault="007379DD">
      <w:pPr>
        <w:rPr>
          <w:rFonts w:asciiTheme="majorHAnsi" w:hAnsiTheme="majorHAnsi"/>
          <w:b/>
          <w:lang w:val="en-US"/>
        </w:rPr>
      </w:pPr>
      <w:r w:rsidRPr="000765C6">
        <w:rPr>
          <w:rFonts w:asciiTheme="majorHAnsi" w:hAnsiTheme="majorHAnsi"/>
          <w:b/>
          <w:lang w:val="en-US"/>
        </w:rPr>
        <w:t xml:space="preserve">Project </w:t>
      </w:r>
    </w:p>
    <w:p w:rsidR="007379DD" w:rsidRPr="000765C6" w:rsidRDefault="007379DD">
      <w:pPr>
        <w:rPr>
          <w:rFonts w:asciiTheme="majorHAnsi" w:hAnsiTheme="majorHAnsi"/>
          <w:sz w:val="16"/>
          <w:szCs w:val="16"/>
          <w:lang w:val="en-US"/>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BA4216" w:rsidRPr="000765C6">
        <w:trPr>
          <w:trHeight w:val="552"/>
        </w:trPr>
        <w:tc>
          <w:tcPr>
            <w:tcW w:w="1800" w:type="dxa"/>
            <w:tcBorders>
              <w:right w:val="single" w:sz="4" w:space="0" w:color="99CC00"/>
            </w:tcBorders>
            <w:shd w:val="clear" w:color="auto" w:fill="auto"/>
            <w:vAlign w:val="center"/>
          </w:tcPr>
          <w:p w:rsidR="00BA4216" w:rsidRPr="000765C6" w:rsidRDefault="00BA4216" w:rsidP="002206F7">
            <w:pPr>
              <w:rPr>
                <w:rFonts w:asciiTheme="majorHAnsi" w:hAnsiTheme="majorHAnsi"/>
                <w:lang w:val="en-US"/>
              </w:rPr>
            </w:pPr>
            <w:r w:rsidRPr="000765C6">
              <w:rPr>
                <w:rFonts w:asciiTheme="majorHAnsi" w:hAnsiTheme="majorHAnsi"/>
                <w:lang w:val="en-US"/>
              </w:rPr>
              <w:t>Field</w:t>
            </w:r>
            <w:r w:rsidR="003709CE" w:rsidRPr="000765C6">
              <w:rPr>
                <w:rFonts w:asciiTheme="majorHAnsi" w:hAnsiTheme="majorHAnsi"/>
                <w:lang w:val="en-US"/>
              </w:rPr>
              <w:t>(s)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A4216" w:rsidRPr="000765C6" w:rsidRDefault="000765C6" w:rsidP="00616825">
            <w:pPr>
              <w:rPr>
                <w:rFonts w:asciiTheme="majorHAnsi" w:hAnsiTheme="majorHAnsi"/>
                <w:lang w:val="en-US"/>
              </w:rPr>
            </w:pPr>
            <w:r w:rsidRPr="000765C6">
              <w:rPr>
                <w:rFonts w:asciiTheme="majorHAnsi" w:hAnsiTheme="majorHAnsi"/>
                <w:lang w:val="en-US"/>
              </w:rPr>
              <w:t>Cultural heritage / New business models / Audience development</w:t>
            </w:r>
          </w:p>
        </w:tc>
      </w:tr>
      <w:tr w:rsidR="00BA4216" w:rsidRPr="000765C6">
        <w:trPr>
          <w:trHeight w:val="1306"/>
        </w:trPr>
        <w:tc>
          <w:tcPr>
            <w:tcW w:w="1800" w:type="dxa"/>
            <w:tcBorders>
              <w:right w:val="single" w:sz="4" w:space="0" w:color="99CC00"/>
            </w:tcBorders>
            <w:shd w:val="clear" w:color="auto" w:fill="auto"/>
            <w:vAlign w:val="center"/>
          </w:tcPr>
          <w:p w:rsidR="00BA4216" w:rsidRPr="000765C6" w:rsidRDefault="003709CE" w:rsidP="002206F7">
            <w:pPr>
              <w:rPr>
                <w:rFonts w:asciiTheme="majorHAnsi" w:hAnsiTheme="majorHAnsi"/>
                <w:lang w:val="en-US"/>
              </w:rPr>
            </w:pPr>
            <w:r w:rsidRPr="000765C6">
              <w:rPr>
                <w:rFonts w:asciiTheme="majorHAnsi" w:hAnsiTheme="majorHAnsi"/>
                <w:lang w:val="en-US"/>
              </w:rPr>
              <w:t>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0765C6" w:rsidRPr="000765C6" w:rsidRDefault="000765C6" w:rsidP="000765C6">
            <w:pPr>
              <w:autoSpaceDE w:val="0"/>
              <w:autoSpaceDN w:val="0"/>
              <w:adjustRightInd w:val="0"/>
              <w:jc w:val="both"/>
              <w:rPr>
                <w:rFonts w:asciiTheme="majorHAnsi" w:hAnsiTheme="majorHAnsi" w:cs="TimesNewRomanPSMT"/>
                <w:sz w:val="22"/>
                <w:lang w:val="en-US"/>
              </w:rPr>
            </w:pPr>
            <w:r w:rsidRPr="000765C6">
              <w:rPr>
                <w:rFonts w:asciiTheme="majorHAnsi" w:hAnsiTheme="majorHAnsi" w:cs="TimesNewRomanPSMT"/>
                <w:sz w:val="22"/>
                <w:lang w:val="en-US"/>
              </w:rPr>
              <w:t xml:space="preserve">This projects start from the observation that cooperatives have shown resilience to the financial and economic crisis that affected Europe in the last 10 years. It still has potential growth and it could be one of the best solutions for an effective and inclusive management model of the cultural heritage. In fact, its values and principles are self-help, self-responsibility, democracy, equality, equity and solidarity. What European culture needs for its development. </w:t>
            </w:r>
          </w:p>
          <w:p w:rsidR="000765C6" w:rsidRPr="000765C6" w:rsidRDefault="000765C6" w:rsidP="000765C6">
            <w:pPr>
              <w:autoSpaceDE w:val="0"/>
              <w:autoSpaceDN w:val="0"/>
              <w:adjustRightInd w:val="0"/>
              <w:jc w:val="both"/>
              <w:rPr>
                <w:rFonts w:asciiTheme="majorHAnsi" w:hAnsiTheme="majorHAnsi" w:cs="TimesNewRomanPSMT"/>
                <w:sz w:val="22"/>
                <w:lang w:val="en-US"/>
              </w:rPr>
            </w:pPr>
          </w:p>
          <w:p w:rsidR="000765C6" w:rsidRPr="000765C6" w:rsidRDefault="000765C6" w:rsidP="000765C6">
            <w:pPr>
              <w:pStyle w:val="Paragrafoelenco"/>
              <w:numPr>
                <w:ilvl w:val="0"/>
                <w:numId w:val="8"/>
              </w:numPr>
              <w:autoSpaceDE w:val="0"/>
              <w:autoSpaceDN w:val="0"/>
              <w:adjustRightInd w:val="0"/>
              <w:jc w:val="both"/>
              <w:rPr>
                <w:rFonts w:asciiTheme="majorHAnsi" w:hAnsiTheme="majorHAnsi" w:cs="TimesNewRomanPSMT"/>
                <w:sz w:val="22"/>
                <w:lang w:val="en-US"/>
              </w:rPr>
            </w:pPr>
            <w:r w:rsidRPr="000765C6">
              <w:rPr>
                <w:rFonts w:asciiTheme="majorHAnsi" w:hAnsiTheme="majorHAnsi" w:cs="TimesNewRomanPSMT"/>
                <w:sz w:val="22"/>
                <w:lang w:val="en-US"/>
              </w:rPr>
              <w:t>Mapping and comparative and benchmarking analysis of existing successful business and management models financing mechanisms and governance arrangements of cultural heritage in Europe (public management, public-private partnerships, subcontracting etc)</w:t>
            </w:r>
          </w:p>
          <w:p w:rsidR="000765C6" w:rsidRPr="000765C6" w:rsidRDefault="000765C6" w:rsidP="000765C6">
            <w:pPr>
              <w:pStyle w:val="Paragrafoelenco"/>
              <w:numPr>
                <w:ilvl w:val="0"/>
                <w:numId w:val="8"/>
              </w:numPr>
              <w:autoSpaceDE w:val="0"/>
              <w:autoSpaceDN w:val="0"/>
              <w:adjustRightInd w:val="0"/>
              <w:jc w:val="both"/>
              <w:rPr>
                <w:rFonts w:asciiTheme="majorHAnsi" w:hAnsiTheme="majorHAnsi" w:cs="TimesNewRomanPSMT"/>
                <w:sz w:val="22"/>
                <w:lang w:val="en-US"/>
              </w:rPr>
            </w:pPr>
            <w:r w:rsidRPr="000765C6">
              <w:rPr>
                <w:rFonts w:asciiTheme="majorHAnsi" w:hAnsiTheme="majorHAnsi" w:cs="TimesNewRomanPSMT"/>
                <w:sz w:val="22"/>
                <w:lang w:val="en-US"/>
              </w:rPr>
              <w:t>Analysis of the cooperative system, its capability to face the economic and financial crisis, different type of cooperatives in Europe dealing with culture and tourism; Analysis of the European Cooperative Society and how to amend it in order to better fit the needs of the cooperatives’ system.</w:t>
            </w:r>
          </w:p>
          <w:p w:rsidR="000765C6" w:rsidRPr="000765C6" w:rsidRDefault="000765C6" w:rsidP="000765C6">
            <w:pPr>
              <w:pStyle w:val="Paragrafoelenco"/>
              <w:numPr>
                <w:ilvl w:val="0"/>
                <w:numId w:val="8"/>
              </w:numPr>
              <w:autoSpaceDE w:val="0"/>
              <w:autoSpaceDN w:val="0"/>
              <w:adjustRightInd w:val="0"/>
              <w:jc w:val="both"/>
              <w:rPr>
                <w:rFonts w:asciiTheme="majorHAnsi" w:hAnsiTheme="majorHAnsi" w:cs="TimesNewRomanPSMT"/>
                <w:sz w:val="22"/>
                <w:lang w:val="en-US"/>
              </w:rPr>
            </w:pPr>
            <w:r w:rsidRPr="000765C6">
              <w:rPr>
                <w:rFonts w:asciiTheme="majorHAnsi" w:hAnsiTheme="majorHAnsi" w:cs="TimesNewRomanPSMT"/>
                <w:sz w:val="22"/>
                <w:lang w:val="en-US"/>
              </w:rPr>
              <w:t>Setting up of a directory / database of EU cooperatives operating in culture and tourism in order to promote and facilitate exchange of best practices, sharing of experiences, transnational cooperation, lobbying. This ICT platform should be based on the experience carried out by Coopculture with the ART PLANNER;</w:t>
            </w:r>
          </w:p>
          <w:p w:rsidR="000765C6" w:rsidRPr="000765C6" w:rsidRDefault="000765C6" w:rsidP="000765C6">
            <w:pPr>
              <w:pStyle w:val="Paragrafoelenco"/>
              <w:numPr>
                <w:ilvl w:val="0"/>
                <w:numId w:val="8"/>
              </w:numPr>
              <w:autoSpaceDE w:val="0"/>
              <w:autoSpaceDN w:val="0"/>
              <w:adjustRightInd w:val="0"/>
              <w:jc w:val="both"/>
              <w:rPr>
                <w:rFonts w:asciiTheme="majorHAnsi" w:hAnsiTheme="majorHAnsi" w:cs="TimesNewRomanPSMT"/>
                <w:sz w:val="22"/>
                <w:lang w:val="en-US"/>
              </w:rPr>
            </w:pPr>
            <w:r w:rsidRPr="000765C6">
              <w:rPr>
                <w:rFonts w:asciiTheme="majorHAnsi" w:hAnsiTheme="majorHAnsi" w:cs="TimesNewRomanPSMT"/>
                <w:sz w:val="22"/>
                <w:lang w:val="en-US"/>
              </w:rPr>
              <w:t xml:space="preserve">Study visits and mobility (based on the experience of the Cooproute project) of cultural operators working in cultural cooperatives aimed </w:t>
            </w:r>
            <w:r w:rsidRPr="000765C6">
              <w:rPr>
                <w:rFonts w:asciiTheme="majorHAnsi" w:hAnsiTheme="majorHAnsi" w:cs="TimesNewRomanPSMT"/>
                <w:sz w:val="22"/>
                <w:lang w:val="en-US"/>
              </w:rPr>
              <w:lastRenderedPageBreak/>
              <w:t>at boosting transnational partnerships and joint projects and the setting up of a project pipeline;</w:t>
            </w:r>
          </w:p>
          <w:p w:rsidR="000765C6" w:rsidRPr="000765C6" w:rsidRDefault="000765C6" w:rsidP="000765C6">
            <w:pPr>
              <w:pStyle w:val="Paragrafoelenco"/>
              <w:numPr>
                <w:ilvl w:val="0"/>
                <w:numId w:val="8"/>
              </w:numPr>
              <w:autoSpaceDE w:val="0"/>
              <w:autoSpaceDN w:val="0"/>
              <w:adjustRightInd w:val="0"/>
              <w:jc w:val="both"/>
              <w:rPr>
                <w:rFonts w:asciiTheme="majorHAnsi" w:hAnsiTheme="majorHAnsi" w:cs="TimesNewRomanPSMT"/>
                <w:sz w:val="22"/>
                <w:lang w:val="en-US"/>
              </w:rPr>
            </w:pPr>
            <w:r w:rsidRPr="000765C6">
              <w:rPr>
                <w:rFonts w:asciiTheme="majorHAnsi" w:hAnsiTheme="majorHAnsi" w:cs="TimesNewRomanPSMT"/>
                <w:sz w:val="22"/>
                <w:lang w:val="en-US"/>
              </w:rPr>
              <w:t>Development and validation of a cooperative model for cultural and tourist development aimed at enhancing cultural heritage and typical products;</w:t>
            </w:r>
          </w:p>
          <w:p w:rsidR="000765C6" w:rsidRPr="000765C6" w:rsidRDefault="000765C6" w:rsidP="000765C6">
            <w:pPr>
              <w:pStyle w:val="Paragrafoelenco"/>
              <w:numPr>
                <w:ilvl w:val="0"/>
                <w:numId w:val="8"/>
              </w:numPr>
              <w:autoSpaceDE w:val="0"/>
              <w:autoSpaceDN w:val="0"/>
              <w:adjustRightInd w:val="0"/>
              <w:jc w:val="both"/>
              <w:rPr>
                <w:rFonts w:asciiTheme="majorHAnsi" w:hAnsiTheme="majorHAnsi" w:cs="TimesNewRomanPSMT"/>
                <w:sz w:val="22"/>
                <w:lang w:val="en-US"/>
              </w:rPr>
            </w:pPr>
            <w:r w:rsidRPr="000765C6">
              <w:rPr>
                <w:rFonts w:asciiTheme="majorHAnsi" w:hAnsiTheme="majorHAnsi" w:cs="TimesNewRomanPSMT"/>
                <w:sz w:val="22"/>
                <w:lang w:val="en-US"/>
              </w:rPr>
              <w:t>Pilot actions for the creation of “cultural incubators” and to test innovative models based on “community cooperatives” and citizen’s participation in order to increase cultural audience and tourist attractiveness of selected territories.</w:t>
            </w:r>
          </w:p>
          <w:p w:rsidR="000765C6" w:rsidRPr="000765C6" w:rsidRDefault="000765C6" w:rsidP="000765C6">
            <w:pPr>
              <w:pStyle w:val="Paragrafoelenco"/>
              <w:numPr>
                <w:ilvl w:val="0"/>
                <w:numId w:val="8"/>
              </w:numPr>
              <w:autoSpaceDE w:val="0"/>
              <w:autoSpaceDN w:val="0"/>
              <w:adjustRightInd w:val="0"/>
              <w:jc w:val="both"/>
              <w:rPr>
                <w:rFonts w:asciiTheme="majorHAnsi" w:hAnsiTheme="majorHAnsi" w:cs="TimesNewRomanPSMT"/>
                <w:sz w:val="22"/>
                <w:lang w:val="en-US"/>
              </w:rPr>
            </w:pPr>
            <w:r w:rsidRPr="000765C6">
              <w:rPr>
                <w:rFonts w:asciiTheme="majorHAnsi" w:hAnsiTheme="majorHAnsi" w:cs="TimesNewRomanPSMT"/>
                <w:sz w:val="22"/>
                <w:lang w:val="en-US"/>
              </w:rPr>
              <w:t>Training to cultural operators on EU funds for culture.</w:t>
            </w:r>
          </w:p>
          <w:p w:rsidR="00E30508" w:rsidRPr="000765C6" w:rsidRDefault="00E30508" w:rsidP="00E30508">
            <w:pPr>
              <w:jc w:val="both"/>
              <w:rPr>
                <w:rFonts w:asciiTheme="majorHAnsi" w:hAnsiTheme="majorHAnsi" w:cs="Calibri"/>
                <w:sz w:val="20"/>
                <w:szCs w:val="20"/>
                <w:lang w:val="en-US"/>
              </w:rPr>
            </w:pPr>
          </w:p>
          <w:p w:rsidR="00E30508" w:rsidRPr="000765C6" w:rsidRDefault="00E30508" w:rsidP="00757650">
            <w:pPr>
              <w:pStyle w:val="Puntoelenco"/>
              <w:numPr>
                <w:ilvl w:val="0"/>
                <w:numId w:val="0"/>
              </w:numPr>
              <w:ind w:left="360"/>
              <w:rPr>
                <w:rFonts w:asciiTheme="majorHAnsi" w:hAnsiTheme="majorHAnsi"/>
                <w:lang w:val="en-GB"/>
              </w:rPr>
            </w:pPr>
          </w:p>
        </w:tc>
      </w:tr>
    </w:tbl>
    <w:p w:rsidR="000C5AE2" w:rsidRPr="000765C6" w:rsidRDefault="000C5AE2">
      <w:pPr>
        <w:rPr>
          <w:rFonts w:asciiTheme="majorHAnsi" w:hAnsiTheme="majorHAnsi"/>
          <w:lang w:val="en-GB"/>
        </w:rPr>
      </w:pPr>
    </w:p>
    <w:p w:rsidR="00E30508" w:rsidRPr="000765C6" w:rsidRDefault="00E30508">
      <w:pPr>
        <w:rPr>
          <w:rFonts w:asciiTheme="majorHAnsi" w:hAnsiTheme="majorHAnsi"/>
          <w:lang w:val="en-GB"/>
        </w:rPr>
      </w:pPr>
    </w:p>
    <w:p w:rsidR="00AA6139" w:rsidRPr="000765C6" w:rsidRDefault="00AA6139">
      <w:pPr>
        <w:rPr>
          <w:rFonts w:asciiTheme="majorHAnsi" w:hAnsiTheme="majorHAnsi"/>
          <w:lang w:val="en-GB"/>
        </w:rPr>
      </w:pPr>
    </w:p>
    <w:p w:rsidR="00AA6139" w:rsidRPr="000765C6" w:rsidRDefault="00AA6139">
      <w:pPr>
        <w:rPr>
          <w:rFonts w:asciiTheme="majorHAnsi" w:hAnsiTheme="majorHAnsi"/>
          <w:lang w:val="en-GB"/>
        </w:rPr>
      </w:pPr>
    </w:p>
    <w:p w:rsidR="00AA6139" w:rsidRPr="000765C6" w:rsidRDefault="00AA6139">
      <w:pPr>
        <w:rPr>
          <w:rFonts w:asciiTheme="majorHAnsi" w:hAnsiTheme="majorHAnsi"/>
          <w:lang w:val="en-GB"/>
        </w:rPr>
      </w:pPr>
    </w:p>
    <w:p w:rsidR="003709CE" w:rsidRPr="000765C6" w:rsidRDefault="00616825">
      <w:pPr>
        <w:rPr>
          <w:rFonts w:asciiTheme="majorHAnsi" w:hAnsiTheme="majorHAnsi"/>
          <w:b/>
          <w:lang w:val="en-GB"/>
        </w:rPr>
      </w:pPr>
      <w:r w:rsidRPr="000765C6">
        <w:rPr>
          <w:rFonts w:asciiTheme="majorHAnsi" w:hAnsiTheme="majorHAnsi"/>
          <w:b/>
          <w:lang w:val="en-GB"/>
        </w:rPr>
        <w:t xml:space="preserve">Looking for </w:t>
      </w:r>
      <w:r w:rsidR="003709CE" w:rsidRPr="000765C6">
        <w:rPr>
          <w:rFonts w:asciiTheme="majorHAnsi" w:hAnsiTheme="majorHAnsi"/>
          <w:b/>
          <w:lang w:val="en-GB"/>
        </w:rPr>
        <w:t xml:space="preserve">Partners </w:t>
      </w:r>
    </w:p>
    <w:p w:rsidR="003709CE" w:rsidRPr="000765C6" w:rsidRDefault="003709CE">
      <w:pPr>
        <w:rPr>
          <w:rFonts w:asciiTheme="majorHAnsi" w:hAnsiTheme="majorHAnsi"/>
          <w:sz w:val="16"/>
          <w:szCs w:val="16"/>
          <w:lang w:val="en-GB"/>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3709CE" w:rsidRPr="000765C6">
        <w:trPr>
          <w:trHeight w:val="552"/>
        </w:trPr>
        <w:tc>
          <w:tcPr>
            <w:tcW w:w="1800" w:type="dxa"/>
            <w:tcBorders>
              <w:right w:val="single" w:sz="4" w:space="0" w:color="99CC00"/>
            </w:tcBorders>
            <w:shd w:val="clear" w:color="auto" w:fill="auto"/>
            <w:vAlign w:val="center"/>
          </w:tcPr>
          <w:p w:rsidR="003709CE" w:rsidRPr="000765C6" w:rsidRDefault="003709CE" w:rsidP="002206F7">
            <w:pPr>
              <w:rPr>
                <w:rFonts w:asciiTheme="majorHAnsi" w:hAnsiTheme="majorHAnsi"/>
                <w:lang w:val="en-US"/>
              </w:rPr>
            </w:pPr>
            <w:r w:rsidRPr="000765C6">
              <w:rPr>
                <w:rFonts w:asciiTheme="majorHAnsi" w:hAnsiTheme="majorHAnsi"/>
                <w:lang w:val="en-US"/>
              </w:rPr>
              <w:t>Countries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3709CE" w:rsidRPr="000765C6" w:rsidRDefault="00F60150" w:rsidP="00D543CF">
            <w:pPr>
              <w:rPr>
                <w:rFonts w:asciiTheme="majorHAnsi" w:hAnsiTheme="majorHAnsi"/>
                <w:lang w:val="en-GB"/>
              </w:rPr>
            </w:pPr>
            <w:r>
              <w:rPr>
                <w:rFonts w:asciiTheme="majorHAnsi" w:hAnsiTheme="majorHAnsi"/>
                <w:lang w:val="en-GB"/>
              </w:rPr>
              <w:t>All  programme countries</w:t>
            </w:r>
          </w:p>
        </w:tc>
      </w:tr>
      <w:tr w:rsidR="003709CE" w:rsidRPr="000765C6">
        <w:trPr>
          <w:trHeight w:val="819"/>
        </w:trPr>
        <w:tc>
          <w:tcPr>
            <w:tcW w:w="1800" w:type="dxa"/>
            <w:tcBorders>
              <w:right w:val="single" w:sz="4" w:space="0" w:color="99CC00"/>
            </w:tcBorders>
            <w:shd w:val="clear" w:color="auto" w:fill="auto"/>
            <w:vAlign w:val="center"/>
          </w:tcPr>
          <w:p w:rsidR="003709CE" w:rsidRPr="000765C6" w:rsidRDefault="003709CE" w:rsidP="002206F7">
            <w:pPr>
              <w:rPr>
                <w:rFonts w:asciiTheme="majorHAnsi" w:hAnsiTheme="majorHAnsi"/>
                <w:lang w:val="en-US"/>
              </w:rPr>
            </w:pPr>
            <w:r w:rsidRPr="000765C6">
              <w:rPr>
                <w:rFonts w:asciiTheme="majorHAnsi" w:hAnsiTheme="majorHAnsi"/>
                <w:lang w:val="en-US"/>
              </w:rPr>
              <w:t>Profile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3709CE" w:rsidRPr="000765C6" w:rsidRDefault="00F60150" w:rsidP="00EB718D">
            <w:pPr>
              <w:tabs>
                <w:tab w:val="left" w:pos="708"/>
              </w:tabs>
              <w:suppressAutoHyphens/>
              <w:jc w:val="both"/>
              <w:rPr>
                <w:rFonts w:asciiTheme="majorHAnsi" w:hAnsiTheme="majorHAnsi"/>
                <w:lang w:val="en-GB"/>
              </w:rPr>
            </w:pPr>
            <w:r>
              <w:rPr>
                <w:rFonts w:asciiTheme="majorHAnsi" w:hAnsiTheme="majorHAnsi"/>
                <w:lang w:val="en-GB"/>
              </w:rPr>
              <w:t>Public and/or private institutions (preferably cooperatives) in charge of the management of cultural heritage: museums, monuments, archaeological sites etc.</w:t>
            </w:r>
          </w:p>
        </w:tc>
      </w:tr>
    </w:tbl>
    <w:p w:rsidR="00E30508" w:rsidRPr="000765C6" w:rsidRDefault="00E30508">
      <w:pPr>
        <w:rPr>
          <w:rFonts w:asciiTheme="majorHAnsi" w:hAnsiTheme="majorHAnsi"/>
          <w:b/>
          <w:lang w:val="en-GB"/>
        </w:rPr>
      </w:pPr>
    </w:p>
    <w:p w:rsidR="00E64BE9" w:rsidRPr="000765C6" w:rsidRDefault="00E64BE9">
      <w:pPr>
        <w:rPr>
          <w:rFonts w:asciiTheme="majorHAnsi" w:hAnsiTheme="majorHAnsi"/>
          <w:lang w:val="en-GB"/>
        </w:rPr>
      </w:pPr>
      <w:r w:rsidRPr="000765C6">
        <w:rPr>
          <w:rFonts w:asciiTheme="majorHAnsi" w:hAnsiTheme="majorHAnsi"/>
          <w:b/>
          <w:lang w:val="en-GB"/>
        </w:rPr>
        <w:t>Other</w:t>
      </w:r>
    </w:p>
    <w:p w:rsidR="00E64BE9" w:rsidRPr="000765C6" w:rsidRDefault="00E64BE9">
      <w:pPr>
        <w:rPr>
          <w:rFonts w:asciiTheme="majorHAnsi" w:hAnsiTheme="majorHAnsi"/>
          <w:sz w:val="16"/>
          <w:szCs w:val="16"/>
          <w:lang w:val="en-GB"/>
        </w:rPr>
      </w:pPr>
    </w:p>
    <w:tbl>
      <w:tblPr>
        <w:tblW w:w="0" w:type="auto"/>
        <w:tblInd w:w="70" w:type="dxa"/>
        <w:tblCellMar>
          <w:left w:w="70" w:type="dxa"/>
          <w:right w:w="70" w:type="dxa"/>
        </w:tblCellMar>
        <w:tblLook w:val="0000" w:firstRow="0" w:lastRow="0" w:firstColumn="0" w:lastColumn="0" w:noHBand="0" w:noVBand="0"/>
      </w:tblPr>
      <w:tblGrid>
        <w:gridCol w:w="1800"/>
        <w:gridCol w:w="7342"/>
      </w:tblGrid>
      <w:tr w:rsidR="00E64BE9" w:rsidRPr="000765C6">
        <w:trPr>
          <w:trHeight w:val="552"/>
        </w:trPr>
        <w:tc>
          <w:tcPr>
            <w:tcW w:w="1800" w:type="dxa"/>
            <w:tcBorders>
              <w:right w:val="single" w:sz="4" w:space="0" w:color="99CC00"/>
            </w:tcBorders>
            <w:shd w:val="clear" w:color="auto" w:fill="auto"/>
            <w:vAlign w:val="center"/>
          </w:tcPr>
          <w:p w:rsidR="00E64BE9" w:rsidRPr="000765C6" w:rsidRDefault="00E64BE9" w:rsidP="002206F7">
            <w:pPr>
              <w:rPr>
                <w:rFonts w:asciiTheme="majorHAnsi" w:hAnsiTheme="majorHAnsi"/>
                <w:lang w:val="en-US"/>
              </w:rPr>
            </w:pPr>
            <w:r w:rsidRPr="000765C6">
              <w:rPr>
                <w:rFonts w:asciiTheme="majorHAnsi" w:hAnsiTheme="majorHAnsi"/>
                <w:lang w:val="en-US"/>
              </w:rPr>
              <w:t>…</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D8529E" w:rsidRPr="000765C6" w:rsidRDefault="00514AF8" w:rsidP="00D8529E">
            <w:pPr>
              <w:widowControl w:val="0"/>
              <w:autoSpaceDE w:val="0"/>
              <w:autoSpaceDN w:val="0"/>
              <w:adjustRightInd w:val="0"/>
              <w:jc w:val="center"/>
              <w:rPr>
                <w:rFonts w:asciiTheme="majorHAnsi" w:hAnsiTheme="majorHAnsi" w:cs="Times"/>
                <w:b/>
                <w:sz w:val="20"/>
                <w:szCs w:val="20"/>
                <w:lang w:val="en-GB" w:eastAsia="ja-JP"/>
              </w:rPr>
            </w:pPr>
            <w:r w:rsidRPr="000765C6">
              <w:rPr>
                <w:rFonts w:asciiTheme="majorHAnsi" w:hAnsiTheme="majorHAnsi"/>
                <w:sz w:val="20"/>
                <w:szCs w:val="20"/>
                <w:lang w:val="en-US"/>
              </w:rPr>
              <w:t xml:space="preserve"> </w:t>
            </w:r>
          </w:p>
          <w:p w:rsidR="00D8529E" w:rsidRPr="000765C6" w:rsidRDefault="00D8529E" w:rsidP="00D8529E">
            <w:pPr>
              <w:jc w:val="both"/>
              <w:rPr>
                <w:rFonts w:asciiTheme="majorHAnsi" w:hAnsiTheme="majorHAnsi"/>
                <w:sz w:val="20"/>
                <w:szCs w:val="20"/>
                <w:lang w:val="en-GB"/>
              </w:rPr>
            </w:pPr>
          </w:p>
          <w:p w:rsidR="00D8529E" w:rsidRPr="000765C6" w:rsidRDefault="00D8529E" w:rsidP="00D8529E">
            <w:pPr>
              <w:widowControl w:val="0"/>
              <w:autoSpaceDE w:val="0"/>
              <w:autoSpaceDN w:val="0"/>
              <w:adjustRightInd w:val="0"/>
              <w:jc w:val="both"/>
              <w:rPr>
                <w:rFonts w:asciiTheme="majorHAnsi" w:hAnsiTheme="majorHAnsi"/>
                <w:sz w:val="20"/>
                <w:szCs w:val="20"/>
                <w:lang w:val="en-GB"/>
              </w:rPr>
            </w:pPr>
          </w:p>
          <w:p w:rsidR="006F2B29" w:rsidRPr="000765C6" w:rsidRDefault="006F2B29" w:rsidP="00EB718D">
            <w:pPr>
              <w:widowControl w:val="0"/>
              <w:autoSpaceDE w:val="0"/>
              <w:autoSpaceDN w:val="0"/>
              <w:adjustRightInd w:val="0"/>
              <w:jc w:val="both"/>
              <w:rPr>
                <w:rFonts w:asciiTheme="majorHAnsi" w:hAnsiTheme="majorHAnsi"/>
                <w:lang w:val="en-GB"/>
              </w:rPr>
            </w:pPr>
          </w:p>
        </w:tc>
      </w:tr>
    </w:tbl>
    <w:p w:rsidR="00FC20C2" w:rsidRPr="000765C6" w:rsidRDefault="00FC20C2" w:rsidP="00D8529E">
      <w:pPr>
        <w:rPr>
          <w:rFonts w:asciiTheme="majorHAnsi" w:hAnsiTheme="majorHAnsi"/>
          <w:lang w:val="en-GB"/>
        </w:rPr>
      </w:pPr>
    </w:p>
    <w:sectPr w:rsidR="00FC20C2" w:rsidRPr="000765C6" w:rsidSect="007379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318" w:rsidRDefault="00544318">
      <w:r>
        <w:separator/>
      </w:r>
    </w:p>
  </w:endnote>
  <w:endnote w:type="continuationSeparator" w:id="0">
    <w:p w:rsidR="00544318" w:rsidRDefault="0054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318" w:rsidRDefault="00544318">
      <w:r>
        <w:separator/>
      </w:r>
    </w:p>
  </w:footnote>
  <w:footnote w:type="continuationSeparator" w:id="0">
    <w:p w:rsidR="00544318" w:rsidRDefault="00544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806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714FF22"/>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0D74655"/>
    <w:multiLevelType w:val="hybridMultilevel"/>
    <w:tmpl w:val="D432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D5CB6"/>
    <w:multiLevelType w:val="hybridMultilevel"/>
    <w:tmpl w:val="57AE211E"/>
    <w:lvl w:ilvl="0" w:tplc="20001008">
      <w:start w:val="1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04A36B2"/>
    <w:multiLevelType w:val="hybridMultilevel"/>
    <w:tmpl w:val="D930AE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10FDB"/>
    <w:multiLevelType w:val="hybridMultilevel"/>
    <w:tmpl w:val="79E4A27A"/>
    <w:lvl w:ilvl="0" w:tplc="280236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E2"/>
    <w:rsid w:val="000321BC"/>
    <w:rsid w:val="000765C6"/>
    <w:rsid w:val="000C332F"/>
    <w:rsid w:val="000C5AE2"/>
    <w:rsid w:val="000D5D21"/>
    <w:rsid w:val="000E402E"/>
    <w:rsid w:val="001772FC"/>
    <w:rsid w:val="00191880"/>
    <w:rsid w:val="001C1BCF"/>
    <w:rsid w:val="001D7878"/>
    <w:rsid w:val="00206FDA"/>
    <w:rsid w:val="002206F7"/>
    <w:rsid w:val="002435DE"/>
    <w:rsid w:val="00292282"/>
    <w:rsid w:val="002B63D5"/>
    <w:rsid w:val="002C4B04"/>
    <w:rsid w:val="002E1A81"/>
    <w:rsid w:val="002E498B"/>
    <w:rsid w:val="003249B1"/>
    <w:rsid w:val="00341C6C"/>
    <w:rsid w:val="003424CF"/>
    <w:rsid w:val="003709CE"/>
    <w:rsid w:val="00407656"/>
    <w:rsid w:val="004232AF"/>
    <w:rsid w:val="004369B8"/>
    <w:rsid w:val="0046095F"/>
    <w:rsid w:val="00472ABF"/>
    <w:rsid w:val="004C2C7B"/>
    <w:rsid w:val="00500E5B"/>
    <w:rsid w:val="00514AF8"/>
    <w:rsid w:val="00530AF2"/>
    <w:rsid w:val="00544318"/>
    <w:rsid w:val="005B3A9F"/>
    <w:rsid w:val="005B53A7"/>
    <w:rsid w:val="005D6442"/>
    <w:rsid w:val="005E2736"/>
    <w:rsid w:val="005E33CC"/>
    <w:rsid w:val="005F0394"/>
    <w:rsid w:val="00606987"/>
    <w:rsid w:val="00616825"/>
    <w:rsid w:val="00657563"/>
    <w:rsid w:val="006844C6"/>
    <w:rsid w:val="006B7E63"/>
    <w:rsid w:val="006E6957"/>
    <w:rsid w:val="006F2B29"/>
    <w:rsid w:val="007379DD"/>
    <w:rsid w:val="00757650"/>
    <w:rsid w:val="00796C0D"/>
    <w:rsid w:val="00814AB3"/>
    <w:rsid w:val="008250FC"/>
    <w:rsid w:val="0087214B"/>
    <w:rsid w:val="008A4078"/>
    <w:rsid w:val="008E6C22"/>
    <w:rsid w:val="008F7F5A"/>
    <w:rsid w:val="00971EAB"/>
    <w:rsid w:val="009C6F01"/>
    <w:rsid w:val="009F4F02"/>
    <w:rsid w:val="00AA6139"/>
    <w:rsid w:val="00B15B72"/>
    <w:rsid w:val="00B40FAF"/>
    <w:rsid w:val="00B4263D"/>
    <w:rsid w:val="00B446A5"/>
    <w:rsid w:val="00B62AB6"/>
    <w:rsid w:val="00B80EF4"/>
    <w:rsid w:val="00B8554F"/>
    <w:rsid w:val="00BA4216"/>
    <w:rsid w:val="00C54E40"/>
    <w:rsid w:val="00C8683D"/>
    <w:rsid w:val="00CB182A"/>
    <w:rsid w:val="00CF1002"/>
    <w:rsid w:val="00D10582"/>
    <w:rsid w:val="00D543CF"/>
    <w:rsid w:val="00D8529E"/>
    <w:rsid w:val="00D96892"/>
    <w:rsid w:val="00DA4DAB"/>
    <w:rsid w:val="00DC7585"/>
    <w:rsid w:val="00DE3420"/>
    <w:rsid w:val="00E05AF0"/>
    <w:rsid w:val="00E30508"/>
    <w:rsid w:val="00E4606A"/>
    <w:rsid w:val="00E51FC8"/>
    <w:rsid w:val="00E64BE9"/>
    <w:rsid w:val="00E739BC"/>
    <w:rsid w:val="00EB718D"/>
    <w:rsid w:val="00F0065F"/>
    <w:rsid w:val="00F111A6"/>
    <w:rsid w:val="00F24D3C"/>
    <w:rsid w:val="00F55CA3"/>
    <w:rsid w:val="00F60150"/>
    <w:rsid w:val="00F819E4"/>
    <w:rsid w:val="00FC20C2"/>
    <w:rsid w:val="00FC524F"/>
    <w:rsid w:val="00FE24E4"/>
    <w:rsid w:val="00FE5FFB"/>
    <w:rsid w:val="00FF1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E402544-8AF3-464D-8121-09687175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7656"/>
    <w:rPr>
      <w:sz w:val="24"/>
      <w:szCs w:val="24"/>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C20C2"/>
    <w:pPr>
      <w:tabs>
        <w:tab w:val="center" w:pos="4536"/>
        <w:tab w:val="right" w:pos="9072"/>
      </w:tabs>
    </w:pPr>
  </w:style>
  <w:style w:type="paragraph" w:styleId="Pidipagina">
    <w:name w:val="footer"/>
    <w:basedOn w:val="Normale"/>
    <w:rsid w:val="00FC20C2"/>
    <w:pPr>
      <w:tabs>
        <w:tab w:val="center" w:pos="4536"/>
        <w:tab w:val="right" w:pos="9072"/>
      </w:tabs>
    </w:pPr>
  </w:style>
  <w:style w:type="character" w:styleId="Collegamentoipertestuale">
    <w:name w:val="Hyperlink"/>
    <w:uiPriority w:val="99"/>
    <w:unhideWhenUsed/>
    <w:rsid w:val="006844C6"/>
    <w:rPr>
      <w:color w:val="0000FF"/>
      <w:u w:val="single"/>
    </w:rPr>
  </w:style>
  <w:style w:type="paragraph" w:customStyle="1" w:styleId="MediumGrid1-Accent21">
    <w:name w:val="Medium Grid 1 - Accent 21"/>
    <w:basedOn w:val="Normale"/>
    <w:uiPriority w:val="34"/>
    <w:qFormat/>
    <w:rsid w:val="006844C6"/>
    <w:pPr>
      <w:ind w:left="720"/>
      <w:contextualSpacing/>
    </w:pPr>
    <w:rPr>
      <w:rFonts w:ascii="Calibri" w:hAnsi="Calibri"/>
      <w:lang w:val="en-US" w:eastAsia="en-US"/>
    </w:rPr>
  </w:style>
  <w:style w:type="paragraph" w:styleId="Puntoelenco">
    <w:name w:val="List Bullet"/>
    <w:basedOn w:val="Normale"/>
    <w:rsid w:val="00514AF8"/>
    <w:pPr>
      <w:numPr>
        <w:numId w:val="6"/>
      </w:numPr>
      <w:contextualSpacing/>
    </w:pPr>
  </w:style>
  <w:style w:type="paragraph" w:styleId="NormaleWeb">
    <w:name w:val="Normal (Web)"/>
    <w:basedOn w:val="Normale"/>
    <w:rsid w:val="00E30508"/>
    <w:pPr>
      <w:tabs>
        <w:tab w:val="left" w:pos="708"/>
      </w:tabs>
      <w:suppressAutoHyphens/>
    </w:pPr>
    <w:rPr>
      <w:rFonts w:ascii="Liberation Sans" w:hAnsi="Liberation Sans" w:cs="Mangal"/>
      <w:color w:val="00000A"/>
      <w:kern w:val="1"/>
      <w:lang w:eastAsia="hi-IN" w:bidi="hi-IN"/>
    </w:rPr>
  </w:style>
  <w:style w:type="paragraph" w:customStyle="1" w:styleId="ident-bot-11">
    <w:name w:val="ident-bot-11"/>
    <w:basedOn w:val="Normale"/>
    <w:rsid w:val="000765C6"/>
    <w:pPr>
      <w:spacing w:before="100" w:beforeAutospacing="1" w:after="100" w:afterAutospacing="1"/>
    </w:pPr>
    <w:rPr>
      <w:lang w:val="it-IT" w:eastAsia="it-IT"/>
    </w:rPr>
  </w:style>
  <w:style w:type="paragraph" w:styleId="Paragrafoelenco">
    <w:name w:val="List Paragraph"/>
    <w:basedOn w:val="Normale"/>
    <w:qFormat/>
    <w:rsid w:val="000765C6"/>
    <w:pPr>
      <w:ind w:left="720"/>
      <w:contextualSpacing/>
    </w:pPr>
    <w:rPr>
      <w:rFonts w:ascii="Verdana" w:hAnsi="Verdana"/>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22206">
      <w:bodyDiv w:val="1"/>
      <w:marLeft w:val="0"/>
      <w:marRight w:val="0"/>
      <w:marTop w:val="0"/>
      <w:marBottom w:val="0"/>
      <w:divBdr>
        <w:top w:val="none" w:sz="0" w:space="0" w:color="auto"/>
        <w:left w:val="none" w:sz="0" w:space="0" w:color="auto"/>
        <w:bottom w:val="none" w:sz="0" w:space="0" w:color="auto"/>
        <w:right w:val="none" w:sz="0" w:space="0" w:color="auto"/>
      </w:divBdr>
    </w:div>
    <w:div w:id="14620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Partner search</vt:lpstr>
      <vt:lpstr>Partner search</vt:lpstr>
    </vt:vector>
  </TitlesOfParts>
  <Company>ETNIC</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subject/>
  <dc:creator>ETNIC</dc:creator>
  <cp:keywords/>
  <cp:lastModifiedBy>marzia santone</cp:lastModifiedBy>
  <cp:revision>2</cp:revision>
  <dcterms:created xsi:type="dcterms:W3CDTF">2016-07-19T07:56:00Z</dcterms:created>
  <dcterms:modified xsi:type="dcterms:W3CDTF">2016-07-19T07:56:00Z</dcterms:modified>
</cp:coreProperties>
</file>